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B31BB" w14:textId="77777777" w:rsidR="00FF23DC" w:rsidRDefault="00FF23DC" w:rsidP="00FF23DC">
      <w:pPr>
        <w:jc w:val="center"/>
        <w:rPr>
          <w:b/>
          <w:bCs/>
          <w:sz w:val="28"/>
          <w:szCs w:val="28"/>
        </w:rPr>
      </w:pPr>
      <w:r>
        <w:rPr>
          <w:b/>
          <w:bCs/>
          <w:sz w:val="28"/>
          <w:szCs w:val="28"/>
        </w:rPr>
        <w:t>Cornerstone Community Fellowship</w:t>
      </w:r>
    </w:p>
    <w:p w14:paraId="08EFB0F9" w14:textId="77777777" w:rsidR="00FF23DC" w:rsidRPr="00F35D98" w:rsidRDefault="00FF23DC" w:rsidP="00FF23DC">
      <w:pPr>
        <w:jc w:val="center"/>
        <w:rPr>
          <w:b/>
          <w:bCs/>
          <w:sz w:val="20"/>
          <w:szCs w:val="20"/>
        </w:rPr>
      </w:pPr>
      <w:r>
        <w:rPr>
          <w:b/>
          <w:bCs/>
          <w:sz w:val="28"/>
          <w:szCs w:val="28"/>
        </w:rPr>
        <w:t xml:space="preserve">“Calling All Sinners” </w:t>
      </w:r>
      <w:r w:rsidRPr="00F35D98">
        <w:rPr>
          <w:b/>
          <w:bCs/>
          <w:sz w:val="20"/>
          <w:szCs w:val="20"/>
        </w:rPr>
        <w:t>(6/30/24</w:t>
      </w:r>
      <w:r>
        <w:rPr>
          <w:b/>
          <w:bCs/>
          <w:sz w:val="20"/>
          <w:szCs w:val="20"/>
        </w:rPr>
        <w:t>)</w:t>
      </w:r>
    </w:p>
    <w:p w14:paraId="6E64F25B" w14:textId="77777777" w:rsidR="00FF23DC" w:rsidRDefault="00FF23DC" w:rsidP="00FF23DC"/>
    <w:p w14:paraId="31B28C37" w14:textId="77777777" w:rsidR="00FF23DC" w:rsidRDefault="00FF23DC" w:rsidP="00FF23DC">
      <w:pPr>
        <w:rPr>
          <w:sz w:val="28"/>
          <w:szCs w:val="28"/>
        </w:rPr>
      </w:pPr>
      <w:r>
        <w:rPr>
          <w:sz w:val="28"/>
          <w:szCs w:val="28"/>
        </w:rPr>
        <w:t xml:space="preserve">A. JESUS CALLS SINNERS TO </w:t>
      </w:r>
      <w:r>
        <w:rPr>
          <w:b/>
          <w:bCs/>
          <w:sz w:val="28"/>
          <w:szCs w:val="28"/>
        </w:rPr>
        <w:t>FOLLOW</w:t>
      </w:r>
      <w:r>
        <w:rPr>
          <w:sz w:val="28"/>
          <w:szCs w:val="28"/>
        </w:rPr>
        <w:t xml:space="preserve"> </w:t>
      </w:r>
      <w:r>
        <w:rPr>
          <w:i/>
          <w:iCs/>
          <w:sz w:val="28"/>
          <w:szCs w:val="28"/>
        </w:rPr>
        <w:t>(Mark 2:13-14)</w:t>
      </w:r>
    </w:p>
    <w:p w14:paraId="29B9D6E6" w14:textId="77777777" w:rsidR="00FF23DC" w:rsidRDefault="00FF23DC" w:rsidP="00FF23DC">
      <w:pPr>
        <w:rPr>
          <w:i/>
          <w:iCs/>
          <w:sz w:val="28"/>
          <w:szCs w:val="28"/>
        </w:rPr>
      </w:pPr>
      <w:r>
        <w:rPr>
          <w:sz w:val="28"/>
          <w:szCs w:val="28"/>
        </w:rPr>
        <w:tab/>
        <w:t xml:space="preserve">1. </w:t>
      </w:r>
      <w:r>
        <w:rPr>
          <w:i/>
          <w:iCs/>
          <w:sz w:val="28"/>
          <w:szCs w:val="28"/>
        </w:rPr>
        <w:t>“Jesus went out by the lake”</w:t>
      </w:r>
      <w:r>
        <w:rPr>
          <w:sz w:val="28"/>
          <w:szCs w:val="28"/>
        </w:rPr>
        <w:t xml:space="preserve"> – </w:t>
      </w:r>
    </w:p>
    <w:p w14:paraId="597602E1" w14:textId="77777777" w:rsidR="00FF23DC" w:rsidRDefault="00FF23DC" w:rsidP="00FF23DC">
      <w:pPr>
        <w:rPr>
          <w:sz w:val="28"/>
          <w:szCs w:val="28"/>
        </w:rPr>
      </w:pPr>
      <w:r>
        <w:rPr>
          <w:i/>
          <w:iCs/>
          <w:sz w:val="28"/>
          <w:szCs w:val="28"/>
        </w:rPr>
        <w:tab/>
      </w:r>
      <w:r>
        <w:rPr>
          <w:sz w:val="28"/>
          <w:szCs w:val="28"/>
        </w:rPr>
        <w:t xml:space="preserve">2. </w:t>
      </w:r>
      <w:r>
        <w:rPr>
          <w:i/>
          <w:iCs/>
          <w:sz w:val="28"/>
          <w:szCs w:val="28"/>
        </w:rPr>
        <w:t>“He saw Levi son of Alphaeus”</w:t>
      </w:r>
      <w:r>
        <w:rPr>
          <w:sz w:val="28"/>
          <w:szCs w:val="28"/>
        </w:rPr>
        <w:t xml:space="preserve"> – </w:t>
      </w:r>
    </w:p>
    <w:p w14:paraId="1F595CF7" w14:textId="77777777" w:rsidR="00FF23DC" w:rsidRDefault="00FF23DC" w:rsidP="00FF23DC">
      <w:pPr>
        <w:rPr>
          <w:sz w:val="28"/>
          <w:szCs w:val="28"/>
        </w:rPr>
      </w:pPr>
      <w:r>
        <w:rPr>
          <w:sz w:val="28"/>
          <w:szCs w:val="28"/>
        </w:rPr>
        <w:tab/>
        <w:t xml:space="preserve">3. </w:t>
      </w:r>
      <w:r>
        <w:rPr>
          <w:i/>
          <w:iCs/>
          <w:sz w:val="28"/>
          <w:szCs w:val="28"/>
        </w:rPr>
        <w:t>“sitting at a tax collectors booth”</w:t>
      </w:r>
      <w:r>
        <w:rPr>
          <w:sz w:val="28"/>
          <w:szCs w:val="28"/>
        </w:rPr>
        <w:t xml:space="preserve"> –</w:t>
      </w:r>
    </w:p>
    <w:p w14:paraId="4250206F" w14:textId="77777777" w:rsidR="00FF23DC" w:rsidRDefault="00FF23DC" w:rsidP="00FF23DC">
      <w:pPr>
        <w:pStyle w:val="ListParagraph"/>
        <w:numPr>
          <w:ilvl w:val="0"/>
          <w:numId w:val="5"/>
        </w:numPr>
        <w:rPr>
          <w:sz w:val="28"/>
          <w:szCs w:val="28"/>
        </w:rPr>
      </w:pPr>
      <w:r>
        <w:rPr>
          <w:sz w:val="28"/>
          <w:szCs w:val="28"/>
        </w:rPr>
        <w:t>Barred from attending synagogue.</w:t>
      </w:r>
    </w:p>
    <w:p w14:paraId="16F91EB7" w14:textId="77777777" w:rsidR="00FF23DC" w:rsidRDefault="00FF23DC" w:rsidP="00FF23DC">
      <w:pPr>
        <w:pStyle w:val="ListParagraph"/>
        <w:numPr>
          <w:ilvl w:val="0"/>
          <w:numId w:val="5"/>
        </w:numPr>
        <w:rPr>
          <w:sz w:val="28"/>
          <w:szCs w:val="28"/>
        </w:rPr>
      </w:pPr>
      <w:r>
        <w:rPr>
          <w:sz w:val="28"/>
          <w:szCs w:val="28"/>
        </w:rPr>
        <w:t>The tax collectors often extorted money for personal gain.</w:t>
      </w:r>
    </w:p>
    <w:p w14:paraId="6E1C0488" w14:textId="77777777" w:rsidR="00FF23DC" w:rsidRDefault="00FF23DC" w:rsidP="00FF23DC">
      <w:pPr>
        <w:pStyle w:val="ListParagraph"/>
        <w:numPr>
          <w:ilvl w:val="0"/>
          <w:numId w:val="5"/>
        </w:numPr>
        <w:rPr>
          <w:sz w:val="28"/>
          <w:szCs w:val="28"/>
        </w:rPr>
      </w:pPr>
      <w:r>
        <w:rPr>
          <w:sz w:val="28"/>
          <w:szCs w:val="28"/>
        </w:rPr>
        <w:t>Brought shame upon their families.</w:t>
      </w:r>
    </w:p>
    <w:p w14:paraId="43E6BC22" w14:textId="77777777" w:rsidR="00FF23DC" w:rsidRDefault="00FF23DC" w:rsidP="00FF23DC">
      <w:pPr>
        <w:pStyle w:val="ListParagraph"/>
        <w:numPr>
          <w:ilvl w:val="0"/>
          <w:numId w:val="5"/>
        </w:numPr>
        <w:rPr>
          <w:sz w:val="28"/>
          <w:szCs w:val="28"/>
        </w:rPr>
      </w:pPr>
      <w:r>
        <w:rPr>
          <w:sz w:val="28"/>
          <w:szCs w:val="28"/>
        </w:rPr>
        <w:t>Matthew taxed his own people to support Rome.</w:t>
      </w:r>
    </w:p>
    <w:p w14:paraId="05CC3F65" w14:textId="77777777" w:rsidR="00FF23DC" w:rsidRDefault="00FF23DC" w:rsidP="00FF23DC">
      <w:pPr>
        <w:pStyle w:val="ListParagraph"/>
        <w:numPr>
          <w:ilvl w:val="0"/>
          <w:numId w:val="5"/>
        </w:numPr>
        <w:rPr>
          <w:sz w:val="28"/>
          <w:szCs w:val="28"/>
        </w:rPr>
      </w:pPr>
      <w:r>
        <w:rPr>
          <w:sz w:val="28"/>
          <w:szCs w:val="28"/>
        </w:rPr>
        <w:t>Matthew would be familiar and hated in Capernaum.</w:t>
      </w:r>
    </w:p>
    <w:p w14:paraId="07A8AD68" w14:textId="77777777" w:rsidR="00FF23DC" w:rsidRPr="00F35D98" w:rsidRDefault="00FF23DC" w:rsidP="00FF23DC">
      <w:pPr>
        <w:rPr>
          <w:sz w:val="28"/>
          <w:szCs w:val="28"/>
        </w:rPr>
      </w:pPr>
      <w:r>
        <w:rPr>
          <w:sz w:val="28"/>
          <w:szCs w:val="28"/>
        </w:rPr>
        <w:tab/>
        <w:t xml:space="preserve">4. </w:t>
      </w:r>
      <w:r>
        <w:rPr>
          <w:i/>
          <w:iCs/>
          <w:sz w:val="28"/>
          <w:szCs w:val="28"/>
        </w:rPr>
        <w:t>“Follow me.”</w:t>
      </w:r>
      <w:r>
        <w:rPr>
          <w:sz w:val="28"/>
          <w:szCs w:val="28"/>
        </w:rPr>
        <w:t xml:space="preserve"> –</w:t>
      </w:r>
    </w:p>
    <w:p w14:paraId="6D112C98" w14:textId="77777777" w:rsidR="00FF23DC" w:rsidRDefault="00FF23DC" w:rsidP="00FF23DC">
      <w:pPr>
        <w:rPr>
          <w:sz w:val="28"/>
          <w:szCs w:val="28"/>
        </w:rPr>
      </w:pPr>
      <w:r>
        <w:rPr>
          <w:sz w:val="28"/>
          <w:szCs w:val="28"/>
        </w:rPr>
        <w:tab/>
        <w:t xml:space="preserve">5. </w:t>
      </w:r>
      <w:r>
        <w:rPr>
          <w:i/>
          <w:iCs/>
          <w:sz w:val="28"/>
          <w:szCs w:val="28"/>
        </w:rPr>
        <w:t>“Got up and followed”</w:t>
      </w:r>
      <w:r>
        <w:rPr>
          <w:sz w:val="28"/>
          <w:szCs w:val="28"/>
        </w:rPr>
        <w:t xml:space="preserve"> –</w:t>
      </w:r>
    </w:p>
    <w:p w14:paraId="46E8BDCD" w14:textId="1C31E6D2" w:rsidR="00FF23DC" w:rsidRDefault="00FF23DC" w:rsidP="00FF23DC">
      <w:pPr>
        <w:pStyle w:val="NormalWeb"/>
        <w:rPr>
          <w:rFonts w:asciiTheme="minorHAnsi" w:hAnsiTheme="minorHAnsi"/>
          <w:i/>
          <w:iCs/>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i/>
          <w:iCs/>
          <w:sz w:val="28"/>
          <w:szCs w:val="28"/>
        </w:rPr>
        <w:t>“So, Levi got up, left everything, and followed him.”  (Luke 5:28)</w:t>
      </w:r>
    </w:p>
    <w:p w14:paraId="69C6419A" w14:textId="77777777" w:rsidR="00FF23DC" w:rsidRPr="00F35D98" w:rsidRDefault="00FF23DC" w:rsidP="00FF23DC">
      <w:pPr>
        <w:pStyle w:val="NormalWeb"/>
        <w:rPr>
          <w:rFonts w:asciiTheme="minorHAnsi" w:hAnsiTheme="minorHAnsi"/>
          <w:i/>
          <w:iCs/>
          <w:sz w:val="28"/>
          <w:szCs w:val="28"/>
        </w:rPr>
      </w:pPr>
      <w:r>
        <w:rPr>
          <w:rFonts w:asciiTheme="minorHAnsi" w:hAnsiTheme="minorHAnsi"/>
          <w:sz w:val="28"/>
          <w:szCs w:val="28"/>
        </w:rPr>
        <w:t xml:space="preserve">You don’t have to be some type of super spiritual person to follow Jesus. Jesus calls even the least likely candidates to join the kingdom of God. He calls sinners like you and me. </w:t>
      </w:r>
    </w:p>
    <w:p w14:paraId="75CFB2DE" w14:textId="68B4F679" w:rsidR="00FF23DC" w:rsidRDefault="00FF23DC" w:rsidP="00FF23DC">
      <w:pPr>
        <w:rPr>
          <w:sz w:val="28"/>
          <w:szCs w:val="28"/>
        </w:rPr>
      </w:pPr>
      <w:r>
        <w:rPr>
          <w:sz w:val="28"/>
          <w:szCs w:val="28"/>
        </w:rPr>
        <w:t xml:space="preserve">B. JESUS CALLS SINNERS TO </w:t>
      </w:r>
      <w:r>
        <w:rPr>
          <w:b/>
          <w:bCs/>
          <w:sz w:val="28"/>
          <w:szCs w:val="28"/>
        </w:rPr>
        <w:t>FELLOWSHIP</w:t>
      </w:r>
      <w:r>
        <w:rPr>
          <w:sz w:val="28"/>
          <w:szCs w:val="28"/>
        </w:rPr>
        <w:t xml:space="preserve">  </w:t>
      </w:r>
      <w:r>
        <w:rPr>
          <w:i/>
          <w:iCs/>
          <w:sz w:val="28"/>
          <w:szCs w:val="28"/>
        </w:rPr>
        <w:t>(Mark 2:15-16)</w:t>
      </w:r>
    </w:p>
    <w:p w14:paraId="3C0DED81" w14:textId="77777777" w:rsidR="00FF23DC" w:rsidRDefault="00FF23DC" w:rsidP="00FF23DC">
      <w:pPr>
        <w:rPr>
          <w:sz w:val="28"/>
          <w:szCs w:val="28"/>
        </w:rPr>
      </w:pPr>
      <w:r>
        <w:rPr>
          <w:sz w:val="28"/>
          <w:szCs w:val="28"/>
        </w:rPr>
        <w:tab/>
        <w:t xml:space="preserve">1. </w:t>
      </w:r>
      <w:r>
        <w:rPr>
          <w:i/>
          <w:iCs/>
          <w:sz w:val="28"/>
          <w:szCs w:val="28"/>
        </w:rPr>
        <w:t>“was having dinner at Levi’s house”</w:t>
      </w:r>
      <w:r>
        <w:rPr>
          <w:sz w:val="28"/>
          <w:szCs w:val="28"/>
        </w:rPr>
        <w:t xml:space="preserve"> – </w:t>
      </w:r>
    </w:p>
    <w:p w14:paraId="7D5D3544" w14:textId="77777777" w:rsidR="00FF23DC" w:rsidRDefault="00FF23DC" w:rsidP="00FF23DC">
      <w:pPr>
        <w:pStyle w:val="ListParagraph"/>
        <w:numPr>
          <w:ilvl w:val="0"/>
          <w:numId w:val="6"/>
        </w:numPr>
        <w:rPr>
          <w:sz w:val="28"/>
          <w:szCs w:val="28"/>
        </w:rPr>
      </w:pPr>
      <w:r>
        <w:rPr>
          <w:i/>
          <w:iCs/>
          <w:sz w:val="28"/>
          <w:szCs w:val="28"/>
        </w:rPr>
        <w:t>“tax collectors”</w:t>
      </w:r>
      <w:r>
        <w:rPr>
          <w:sz w:val="28"/>
          <w:szCs w:val="28"/>
        </w:rPr>
        <w:t xml:space="preserve"> –</w:t>
      </w:r>
    </w:p>
    <w:p w14:paraId="7BD175E0" w14:textId="77777777" w:rsidR="00FF23DC" w:rsidRPr="00F35D98" w:rsidRDefault="00FF23DC" w:rsidP="00FF23DC">
      <w:pPr>
        <w:pStyle w:val="ListParagraph"/>
        <w:numPr>
          <w:ilvl w:val="0"/>
          <w:numId w:val="6"/>
        </w:numPr>
        <w:rPr>
          <w:sz w:val="28"/>
          <w:szCs w:val="28"/>
        </w:rPr>
      </w:pPr>
      <w:r>
        <w:rPr>
          <w:i/>
          <w:iCs/>
          <w:sz w:val="28"/>
          <w:szCs w:val="28"/>
        </w:rPr>
        <w:t>“sinners” –</w:t>
      </w:r>
      <w:r>
        <w:rPr>
          <w:sz w:val="28"/>
          <w:szCs w:val="28"/>
        </w:rPr>
        <w:t xml:space="preserve"> </w:t>
      </w:r>
    </w:p>
    <w:p w14:paraId="2DA3FC1A" w14:textId="77777777" w:rsidR="00FF23DC" w:rsidRDefault="00FF23DC" w:rsidP="00FF23DC">
      <w:pPr>
        <w:rPr>
          <w:sz w:val="28"/>
          <w:szCs w:val="28"/>
        </w:rPr>
      </w:pPr>
      <w:r>
        <w:rPr>
          <w:sz w:val="28"/>
          <w:szCs w:val="28"/>
        </w:rPr>
        <w:t>What began as a banquet became a revival!!</w:t>
      </w:r>
    </w:p>
    <w:p w14:paraId="070B3050" w14:textId="77777777" w:rsidR="00FF23DC" w:rsidRDefault="00FF23DC" w:rsidP="00FF23DC">
      <w:pPr>
        <w:rPr>
          <w:sz w:val="28"/>
          <w:szCs w:val="28"/>
        </w:rPr>
      </w:pPr>
    </w:p>
    <w:p w14:paraId="53492FBF" w14:textId="26A72549" w:rsidR="00FF23DC" w:rsidRDefault="00FF23DC" w:rsidP="00FF23DC">
      <w:pPr>
        <w:rPr>
          <w:sz w:val="28"/>
          <w:szCs w:val="28"/>
        </w:rPr>
      </w:pPr>
      <w:r>
        <w:rPr>
          <w:sz w:val="28"/>
          <w:szCs w:val="28"/>
        </w:rPr>
        <w:tab/>
        <w:t xml:space="preserve">2. </w:t>
      </w:r>
      <w:r>
        <w:rPr>
          <w:i/>
          <w:iCs/>
          <w:sz w:val="28"/>
          <w:szCs w:val="28"/>
        </w:rPr>
        <w:t>“Why does He eat with tax collectors and sinners?”</w:t>
      </w:r>
      <w:r>
        <w:rPr>
          <w:sz w:val="28"/>
          <w:szCs w:val="28"/>
        </w:rPr>
        <w:t xml:space="preserve"> – </w:t>
      </w:r>
    </w:p>
    <w:p w14:paraId="39B9A58D" w14:textId="77777777" w:rsidR="00FF23DC" w:rsidRDefault="00FF23DC" w:rsidP="00FF23DC">
      <w:pPr>
        <w:rPr>
          <w:sz w:val="28"/>
          <w:szCs w:val="28"/>
        </w:rPr>
      </w:pPr>
      <w:r>
        <w:rPr>
          <w:sz w:val="28"/>
          <w:szCs w:val="28"/>
        </w:rPr>
        <w:t xml:space="preserve">APPLICATION – Don’t shy away from awkward situations. Be open to God’s leading! Be intentional in staying connected with your community. </w:t>
      </w:r>
    </w:p>
    <w:p w14:paraId="2210F308" w14:textId="77777777" w:rsidR="00FF23DC" w:rsidRDefault="00FF23DC" w:rsidP="00FF23DC">
      <w:pPr>
        <w:rPr>
          <w:sz w:val="28"/>
          <w:szCs w:val="28"/>
        </w:rPr>
      </w:pPr>
    </w:p>
    <w:p w14:paraId="7F484774" w14:textId="77777777" w:rsidR="00FF23DC" w:rsidRDefault="00FF23DC" w:rsidP="00FF23DC">
      <w:pPr>
        <w:rPr>
          <w:sz w:val="28"/>
          <w:szCs w:val="28"/>
        </w:rPr>
      </w:pPr>
      <w:r>
        <w:rPr>
          <w:sz w:val="28"/>
          <w:szCs w:val="28"/>
        </w:rPr>
        <w:lastRenderedPageBreak/>
        <w:t xml:space="preserve">C. JESUS CALLS SINNERS TO </w:t>
      </w:r>
      <w:r>
        <w:rPr>
          <w:b/>
          <w:bCs/>
          <w:sz w:val="28"/>
          <w:szCs w:val="28"/>
        </w:rPr>
        <w:t>REPENTANCE</w:t>
      </w:r>
      <w:r>
        <w:rPr>
          <w:sz w:val="28"/>
          <w:szCs w:val="28"/>
        </w:rPr>
        <w:t xml:space="preserve"> </w:t>
      </w:r>
      <w:r>
        <w:rPr>
          <w:i/>
          <w:iCs/>
          <w:sz w:val="28"/>
          <w:szCs w:val="28"/>
        </w:rPr>
        <w:t>(Mark 2:17)</w:t>
      </w:r>
    </w:p>
    <w:p w14:paraId="12EA2D45" w14:textId="77777777" w:rsidR="00FF23DC" w:rsidRDefault="00FF23DC" w:rsidP="00FF23DC">
      <w:pPr>
        <w:rPr>
          <w:sz w:val="28"/>
          <w:szCs w:val="28"/>
        </w:rPr>
      </w:pPr>
      <w:r>
        <w:rPr>
          <w:sz w:val="28"/>
          <w:szCs w:val="28"/>
        </w:rPr>
        <w:tab/>
        <w:t xml:space="preserve">1. </w:t>
      </w:r>
      <w:r>
        <w:rPr>
          <w:i/>
          <w:iCs/>
          <w:sz w:val="28"/>
          <w:szCs w:val="28"/>
        </w:rPr>
        <w:t>“it is not the healthy”</w:t>
      </w:r>
      <w:r>
        <w:rPr>
          <w:sz w:val="28"/>
          <w:szCs w:val="28"/>
        </w:rPr>
        <w:t xml:space="preserve"> – </w:t>
      </w:r>
    </w:p>
    <w:p w14:paraId="3CD77AEC" w14:textId="77777777" w:rsidR="00FF23DC" w:rsidRDefault="00FF23DC" w:rsidP="00FF23DC">
      <w:pPr>
        <w:rPr>
          <w:sz w:val="28"/>
          <w:szCs w:val="28"/>
        </w:rPr>
      </w:pPr>
      <w:r>
        <w:rPr>
          <w:sz w:val="28"/>
          <w:szCs w:val="28"/>
        </w:rPr>
        <w:tab/>
        <w:t xml:space="preserve">2. </w:t>
      </w:r>
      <w:r>
        <w:rPr>
          <w:i/>
          <w:iCs/>
          <w:sz w:val="28"/>
          <w:szCs w:val="28"/>
        </w:rPr>
        <w:t>“but the sick”</w:t>
      </w:r>
      <w:r>
        <w:rPr>
          <w:sz w:val="28"/>
          <w:szCs w:val="28"/>
        </w:rPr>
        <w:t xml:space="preserve"> – </w:t>
      </w:r>
    </w:p>
    <w:p w14:paraId="319374D2" w14:textId="77777777" w:rsidR="00FF23DC" w:rsidRDefault="00FF23DC" w:rsidP="00FF23DC">
      <w:pPr>
        <w:rPr>
          <w:sz w:val="28"/>
          <w:szCs w:val="28"/>
        </w:rPr>
      </w:pPr>
      <w:r>
        <w:rPr>
          <w:sz w:val="28"/>
          <w:szCs w:val="28"/>
        </w:rPr>
        <w:tab/>
        <w:t xml:space="preserve">3. </w:t>
      </w:r>
      <w:r>
        <w:rPr>
          <w:i/>
          <w:iCs/>
          <w:sz w:val="28"/>
          <w:szCs w:val="28"/>
        </w:rPr>
        <w:t>“the righteous”</w:t>
      </w:r>
      <w:r>
        <w:rPr>
          <w:sz w:val="28"/>
          <w:szCs w:val="28"/>
        </w:rPr>
        <w:t xml:space="preserve"> – </w:t>
      </w:r>
    </w:p>
    <w:p w14:paraId="00F561E7" w14:textId="77777777" w:rsidR="00FF23DC" w:rsidRDefault="00FF23DC" w:rsidP="00FF23DC">
      <w:pPr>
        <w:rPr>
          <w:sz w:val="28"/>
          <w:szCs w:val="28"/>
        </w:rPr>
      </w:pPr>
      <w:r>
        <w:rPr>
          <w:sz w:val="28"/>
          <w:szCs w:val="28"/>
        </w:rPr>
        <w:tab/>
        <w:t xml:space="preserve">4. </w:t>
      </w:r>
      <w:r>
        <w:rPr>
          <w:i/>
          <w:iCs/>
          <w:sz w:val="28"/>
          <w:szCs w:val="28"/>
        </w:rPr>
        <w:t>“but sinners”</w:t>
      </w:r>
      <w:r>
        <w:rPr>
          <w:sz w:val="28"/>
          <w:szCs w:val="28"/>
        </w:rPr>
        <w:t xml:space="preserve"> – </w:t>
      </w:r>
    </w:p>
    <w:p w14:paraId="60B98494" w14:textId="77777777" w:rsidR="00FF23DC" w:rsidRDefault="00FF23DC" w:rsidP="00FF23DC">
      <w:pPr>
        <w:spacing w:before="100" w:beforeAutospacing="1" w:after="100" w:afterAutospacing="1" w:line="240" w:lineRule="auto"/>
        <w:rPr>
          <w:rFonts w:ascii="Times New Roman" w:eastAsia="Times New Roman" w:hAnsi="Times New Roman" w:cs="Times New Roman"/>
          <w:kern w:val="0"/>
          <w14:ligatures w14:val="none"/>
        </w:rPr>
      </w:pPr>
      <w:r>
        <w:rPr>
          <w:rFonts w:eastAsia="Times New Roman" w:cs="Times New Roman"/>
          <w:kern w:val="0"/>
          <w:sz w:val="28"/>
          <w:szCs w:val="28"/>
          <w14:ligatures w14:val="none"/>
        </w:rPr>
        <w:t>Jesus calls sinners. He calls them to follow Him. He calls them to fellowship with Him. And He calls them to repentance. Calling all sinners! Come home to Christ today</w:t>
      </w:r>
      <w:r>
        <w:rPr>
          <w:rFonts w:ascii="Times New Roman" w:eastAsia="Times New Roman" w:hAnsi="Times New Roman" w:cs="Times New Roman"/>
          <w:kern w:val="0"/>
          <w14:ligatures w14:val="none"/>
        </w:rPr>
        <w:t>.</w:t>
      </w:r>
    </w:p>
    <w:p w14:paraId="4F0CF9F9" w14:textId="1CB7A4FC" w:rsidR="003856C8" w:rsidRPr="00E96E50" w:rsidRDefault="003856C8" w:rsidP="00E96E50"/>
    <w:sectPr w:rsidR="003856C8" w:rsidRPr="00E96E50" w:rsidSect="001E3E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63FC5"/>
    <w:multiLevelType w:val="hybridMultilevel"/>
    <w:tmpl w:val="50CC26BC"/>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 w15:restartNumberingAfterBreak="0">
    <w:nsid w:val="34CB7B32"/>
    <w:multiLevelType w:val="hybridMultilevel"/>
    <w:tmpl w:val="1A187D3E"/>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 w15:restartNumberingAfterBreak="0">
    <w:nsid w:val="43B54060"/>
    <w:multiLevelType w:val="hybridMultilevel"/>
    <w:tmpl w:val="195AE292"/>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3" w15:restartNumberingAfterBreak="0">
    <w:nsid w:val="68042C8B"/>
    <w:multiLevelType w:val="hybridMultilevel"/>
    <w:tmpl w:val="2C26034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4" w15:restartNumberingAfterBreak="0">
    <w:nsid w:val="6CFA0183"/>
    <w:multiLevelType w:val="hybridMultilevel"/>
    <w:tmpl w:val="714265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70C8770C"/>
    <w:multiLevelType w:val="hybridMultilevel"/>
    <w:tmpl w:val="BCD8207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num w:numId="1" w16cid:durableId="1277298117">
    <w:abstractNumId w:val="2"/>
  </w:num>
  <w:num w:numId="2" w16cid:durableId="1241021067">
    <w:abstractNumId w:val="1"/>
  </w:num>
  <w:num w:numId="3" w16cid:durableId="137765007">
    <w:abstractNumId w:val="4"/>
  </w:num>
  <w:num w:numId="4" w16cid:durableId="1241523478">
    <w:abstractNumId w:val="5"/>
  </w:num>
  <w:num w:numId="5" w16cid:durableId="2057387232">
    <w:abstractNumId w:val="3"/>
    <w:lvlOverride w:ilvl="0"/>
    <w:lvlOverride w:ilvl="1"/>
    <w:lvlOverride w:ilvl="2"/>
    <w:lvlOverride w:ilvl="3"/>
    <w:lvlOverride w:ilvl="4"/>
    <w:lvlOverride w:ilvl="5"/>
    <w:lvlOverride w:ilvl="6"/>
    <w:lvlOverride w:ilvl="7"/>
    <w:lvlOverride w:ilvl="8"/>
  </w:num>
  <w:num w:numId="6" w16cid:durableId="15980564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70"/>
    <w:rsid w:val="000A1F0C"/>
    <w:rsid w:val="001E3EAA"/>
    <w:rsid w:val="00346CDF"/>
    <w:rsid w:val="003856C8"/>
    <w:rsid w:val="004924E3"/>
    <w:rsid w:val="00560970"/>
    <w:rsid w:val="008B3B79"/>
    <w:rsid w:val="00A2384E"/>
    <w:rsid w:val="00A9055B"/>
    <w:rsid w:val="00B0575C"/>
    <w:rsid w:val="00D94CD1"/>
    <w:rsid w:val="00DB508B"/>
    <w:rsid w:val="00E96E50"/>
    <w:rsid w:val="00EA7C8E"/>
    <w:rsid w:val="00EB0DFA"/>
    <w:rsid w:val="00FF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73F7"/>
  <w15:chartTrackingRefBased/>
  <w15:docId w15:val="{0BE5671A-3E16-4F0E-B2CA-C9BBEC78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84E"/>
    <w:pPr>
      <w:spacing w:line="276" w:lineRule="auto"/>
    </w:pPr>
  </w:style>
  <w:style w:type="paragraph" w:styleId="Heading1">
    <w:name w:val="heading 1"/>
    <w:basedOn w:val="Normal"/>
    <w:next w:val="Normal"/>
    <w:link w:val="Heading1Char"/>
    <w:uiPriority w:val="9"/>
    <w:qFormat/>
    <w:rsid w:val="0056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970"/>
    <w:rPr>
      <w:rFonts w:eastAsiaTheme="majorEastAsia" w:cstheme="majorBidi"/>
      <w:color w:val="272727" w:themeColor="text1" w:themeTint="D8"/>
    </w:rPr>
  </w:style>
  <w:style w:type="paragraph" w:styleId="Title">
    <w:name w:val="Title"/>
    <w:basedOn w:val="Normal"/>
    <w:next w:val="Normal"/>
    <w:link w:val="TitleChar"/>
    <w:uiPriority w:val="10"/>
    <w:qFormat/>
    <w:rsid w:val="0056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970"/>
    <w:pPr>
      <w:spacing w:before="160"/>
      <w:jc w:val="center"/>
    </w:pPr>
    <w:rPr>
      <w:i/>
      <w:iCs/>
      <w:color w:val="404040" w:themeColor="text1" w:themeTint="BF"/>
    </w:rPr>
  </w:style>
  <w:style w:type="character" w:customStyle="1" w:styleId="QuoteChar">
    <w:name w:val="Quote Char"/>
    <w:basedOn w:val="DefaultParagraphFont"/>
    <w:link w:val="Quote"/>
    <w:uiPriority w:val="29"/>
    <w:rsid w:val="00560970"/>
    <w:rPr>
      <w:i/>
      <w:iCs/>
      <w:color w:val="404040" w:themeColor="text1" w:themeTint="BF"/>
    </w:rPr>
  </w:style>
  <w:style w:type="paragraph" w:styleId="ListParagraph">
    <w:name w:val="List Paragraph"/>
    <w:basedOn w:val="Normal"/>
    <w:uiPriority w:val="34"/>
    <w:qFormat/>
    <w:rsid w:val="00560970"/>
    <w:pPr>
      <w:ind w:left="720"/>
      <w:contextualSpacing/>
    </w:pPr>
  </w:style>
  <w:style w:type="character" w:styleId="IntenseEmphasis">
    <w:name w:val="Intense Emphasis"/>
    <w:basedOn w:val="DefaultParagraphFont"/>
    <w:uiPriority w:val="21"/>
    <w:qFormat/>
    <w:rsid w:val="00560970"/>
    <w:rPr>
      <w:i/>
      <w:iCs/>
      <w:color w:val="0F4761" w:themeColor="accent1" w:themeShade="BF"/>
    </w:rPr>
  </w:style>
  <w:style w:type="paragraph" w:styleId="IntenseQuote">
    <w:name w:val="Intense Quote"/>
    <w:basedOn w:val="Normal"/>
    <w:next w:val="Normal"/>
    <w:link w:val="IntenseQuoteChar"/>
    <w:uiPriority w:val="30"/>
    <w:qFormat/>
    <w:rsid w:val="0056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970"/>
    <w:rPr>
      <w:i/>
      <w:iCs/>
      <w:color w:val="0F4761" w:themeColor="accent1" w:themeShade="BF"/>
    </w:rPr>
  </w:style>
  <w:style w:type="character" w:styleId="IntenseReference">
    <w:name w:val="Intense Reference"/>
    <w:basedOn w:val="DefaultParagraphFont"/>
    <w:uiPriority w:val="32"/>
    <w:qFormat/>
    <w:rsid w:val="00560970"/>
    <w:rPr>
      <w:b/>
      <w:bCs/>
      <w:smallCaps/>
      <w:color w:val="0F4761" w:themeColor="accent1" w:themeShade="BF"/>
      <w:spacing w:val="5"/>
    </w:rPr>
  </w:style>
  <w:style w:type="character" w:customStyle="1" w:styleId="ch-ref">
    <w:name w:val="ch-ref"/>
    <w:basedOn w:val="DefaultParagraphFont"/>
    <w:rsid w:val="00A2384E"/>
  </w:style>
  <w:style w:type="character" w:customStyle="1" w:styleId="text">
    <w:name w:val="text"/>
    <w:basedOn w:val="DefaultParagraphFont"/>
    <w:rsid w:val="00346CDF"/>
  </w:style>
  <w:style w:type="character" w:customStyle="1" w:styleId="ann-annotated">
    <w:name w:val="ann-annotated"/>
    <w:basedOn w:val="DefaultParagraphFont"/>
    <w:rsid w:val="00E96E50"/>
  </w:style>
  <w:style w:type="paragraph" w:styleId="NormalWeb">
    <w:name w:val="Normal (Web)"/>
    <w:basedOn w:val="Normal"/>
    <w:uiPriority w:val="99"/>
    <w:unhideWhenUsed/>
    <w:rsid w:val="00FF23D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03851">
      <w:bodyDiv w:val="1"/>
      <w:marLeft w:val="0"/>
      <w:marRight w:val="0"/>
      <w:marTop w:val="0"/>
      <w:marBottom w:val="0"/>
      <w:divBdr>
        <w:top w:val="none" w:sz="0" w:space="0" w:color="auto"/>
        <w:left w:val="none" w:sz="0" w:space="0" w:color="auto"/>
        <w:bottom w:val="none" w:sz="0" w:space="0" w:color="auto"/>
        <w:right w:val="none" w:sz="0" w:space="0" w:color="auto"/>
      </w:divBdr>
    </w:div>
    <w:div w:id="230046565">
      <w:bodyDiv w:val="1"/>
      <w:marLeft w:val="0"/>
      <w:marRight w:val="0"/>
      <w:marTop w:val="0"/>
      <w:marBottom w:val="0"/>
      <w:divBdr>
        <w:top w:val="none" w:sz="0" w:space="0" w:color="auto"/>
        <w:left w:val="none" w:sz="0" w:space="0" w:color="auto"/>
        <w:bottom w:val="none" w:sz="0" w:space="0" w:color="auto"/>
        <w:right w:val="none" w:sz="0" w:space="0" w:color="auto"/>
      </w:divBdr>
    </w:div>
    <w:div w:id="1173689178">
      <w:bodyDiv w:val="1"/>
      <w:marLeft w:val="0"/>
      <w:marRight w:val="0"/>
      <w:marTop w:val="0"/>
      <w:marBottom w:val="0"/>
      <w:divBdr>
        <w:top w:val="none" w:sz="0" w:space="0" w:color="auto"/>
        <w:left w:val="none" w:sz="0" w:space="0" w:color="auto"/>
        <w:bottom w:val="none" w:sz="0" w:space="0" w:color="auto"/>
        <w:right w:val="none" w:sz="0" w:space="0" w:color="auto"/>
      </w:divBdr>
    </w:div>
    <w:div w:id="19596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12</cp:revision>
  <cp:lastPrinted>2024-06-23T02:41:00Z</cp:lastPrinted>
  <dcterms:created xsi:type="dcterms:W3CDTF">2024-04-27T11:13:00Z</dcterms:created>
  <dcterms:modified xsi:type="dcterms:W3CDTF">2024-06-29T12:59:00Z</dcterms:modified>
</cp:coreProperties>
</file>